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D" w:rsidRDefault="00383D9D" w:rsidP="00383D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Zmiany w podatku VAT od lipca </w:t>
      </w:r>
      <w:r w:rsidR="009B7713"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października </w:t>
      </w:r>
      <w:r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2020 r.</w:t>
      </w:r>
    </w:p>
    <w:p w:rsidR="00383D9D" w:rsidRPr="009E4114" w:rsidRDefault="00383D9D" w:rsidP="00383D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83D9D" w:rsidRPr="009E4114" w:rsidRDefault="00383D9D" w:rsidP="003821C9">
      <w:pPr>
        <w:pStyle w:val="Akapitzlist"/>
        <w:numPr>
          <w:ilvl w:val="0"/>
          <w:numId w:val="10"/>
        </w:numPr>
        <w:spacing w:after="0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Zmiany w zakresie białej listy podatników i mechanizmu podzielonej płatności od </w:t>
      </w:r>
      <w:r w:rsidR="00207C85"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lipca</w:t>
      </w:r>
      <w:r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2020 r.</w:t>
      </w:r>
    </w:p>
    <w:p w:rsidR="009E4114" w:rsidRPr="009E4114" w:rsidRDefault="009E4114" w:rsidP="009E4114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Zapłata w splitpayment jako forma ochrony przed odpowiedzialnością w VAT i CIT.</w:t>
      </w:r>
    </w:p>
    <w:p w:rsidR="009E4114" w:rsidRPr="009E4114" w:rsidRDefault="009E4114" w:rsidP="009E4114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Dłuższy termin na składanie zawiadomień ZAW-NR:</w:t>
      </w:r>
    </w:p>
    <w:p w:rsidR="009E4114" w:rsidRPr="009E4114" w:rsidRDefault="009E4114" w:rsidP="009E4114">
      <w:pPr>
        <w:pStyle w:val="Akapitzlist"/>
        <w:numPr>
          <w:ilvl w:val="1"/>
          <w:numId w:val="11"/>
        </w:numPr>
        <w:spacing w:after="0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wątpliwości interpretacyjne dot. złożenia zawiadomienia „przy pierwszej zapłacie”.</w:t>
      </w:r>
    </w:p>
    <w:p w:rsidR="009E4114" w:rsidRPr="009E4114" w:rsidRDefault="009E4114" w:rsidP="009E4114">
      <w:pPr>
        <w:pStyle w:val="Akapitzlist"/>
        <w:numPr>
          <w:ilvl w:val="0"/>
          <w:numId w:val="11"/>
        </w:numP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Przelewy i transakcje, które nie skutkują konsekwencjami w VAT:</w:t>
      </w:r>
    </w:p>
    <w:p w:rsidR="009E4114" w:rsidRPr="009E4114" w:rsidRDefault="009E4114" w:rsidP="009E4114">
      <w:pPr>
        <w:pStyle w:val="Akapitzlist"/>
        <w:numPr>
          <w:ilvl w:val="1"/>
          <w:numId w:val="11"/>
        </w:numPr>
        <w:spacing w:after="0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warunki skutecznego uwolnienia się odpowiedzialności.</w:t>
      </w:r>
    </w:p>
    <w:p w:rsidR="00383D9D" w:rsidRPr="009E4114" w:rsidRDefault="00383D9D" w:rsidP="00383D9D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D9D" w:rsidRPr="009E4114" w:rsidRDefault="00383D9D" w:rsidP="003821C9">
      <w:pPr>
        <w:numPr>
          <w:ilvl w:val="0"/>
          <w:numId w:val="4"/>
        </w:numPr>
        <w:shd w:val="clear" w:color="auto" w:fill="FFFFFF"/>
        <w:spacing w:after="0" w:line="259" w:lineRule="auto"/>
        <w:ind w:left="709" w:hanging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Nowe klasyfikacje statystyczne dla celów VAT i Wiążąca Informacja Stawkowa</w:t>
      </w:r>
    </w:p>
    <w:p w:rsidR="009E4114" w:rsidRPr="009E4114" w:rsidRDefault="009E4114" w:rsidP="009E4114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Wiążąca Informacja Stawkowa – istota zmian.</w:t>
      </w:r>
    </w:p>
    <w:p w:rsidR="009E4114" w:rsidRPr="009E4114" w:rsidRDefault="009E4114" w:rsidP="009E4114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Czym jest WIS jaki jest jej zakres ochronny?</w:t>
      </w:r>
    </w:p>
    <w:p w:rsidR="009E4114" w:rsidRPr="009E4114" w:rsidRDefault="009E4114" w:rsidP="009E4114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uzyskania WIS dla towarów i usług z załącznika nr 15.</w:t>
      </w:r>
    </w:p>
    <w:p w:rsidR="009E4114" w:rsidRPr="009E4114" w:rsidRDefault="009E4114" w:rsidP="009E4114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 klasyfikacje statystyczne dla celów VAT od lipca 2020 r. i listopada 2019 r. (Nomenklatura Scalona - CN, PKWiU, PKOB).</w:t>
      </w:r>
    </w:p>
    <w:p w:rsidR="009E4114" w:rsidRPr="009E4114" w:rsidRDefault="009E4114" w:rsidP="009E4114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istnieje możliwość samodzielnego klasyfikowania towarów i usług?</w:t>
      </w:r>
    </w:p>
    <w:p w:rsidR="009E4114" w:rsidRPr="009E4114" w:rsidRDefault="009E4114" w:rsidP="009E4114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Przykładowe wyszukiwanie towarów sklasyfikowanych wg CN.</w:t>
      </w:r>
    </w:p>
    <w:p w:rsidR="009E4114" w:rsidRPr="009E4114" w:rsidRDefault="009E4114" w:rsidP="009E4114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Przykładowe wyszukiwanie usług klasyfikowanych wg PKWiU 2015.</w:t>
      </w:r>
    </w:p>
    <w:p w:rsidR="00383D9D" w:rsidRPr="009E4114" w:rsidRDefault="00383D9D" w:rsidP="00383D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D9D" w:rsidRPr="009E4114" w:rsidRDefault="00383D9D" w:rsidP="003821C9">
      <w:pPr>
        <w:numPr>
          <w:ilvl w:val="0"/>
          <w:numId w:val="4"/>
        </w:numPr>
        <w:shd w:val="clear" w:color="auto" w:fill="FFFFFF"/>
        <w:spacing w:after="0" w:line="259" w:lineRule="auto"/>
        <w:ind w:left="567" w:hanging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Zmiany stawek podatkowych od lipca 2020 r.</w:t>
      </w:r>
    </w:p>
    <w:p w:rsidR="00383D9D" w:rsidRPr="009E4114" w:rsidRDefault="00383D9D" w:rsidP="009E4114">
      <w:pPr>
        <w:numPr>
          <w:ilvl w:val="0"/>
          <w:numId w:val="13"/>
        </w:numPr>
        <w:tabs>
          <w:tab w:val="clear" w:pos="720"/>
        </w:tabs>
        <w:spacing w:after="0" w:line="259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Przykłady towarów i usług ze zmienionymi stawkami podatkowymi.</w:t>
      </w:r>
    </w:p>
    <w:p w:rsidR="00383D9D" w:rsidRPr="009E4114" w:rsidRDefault="00383D9D" w:rsidP="009E4114">
      <w:pPr>
        <w:numPr>
          <w:ilvl w:val="0"/>
          <w:numId w:val="13"/>
        </w:numPr>
        <w:tabs>
          <w:tab w:val="clear" w:pos="720"/>
        </w:tabs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 związane z wyżywieniem (gastronomia) – prawidłowość zmian stawek VAT na tle orzecznictwa TSUE.</w:t>
      </w:r>
    </w:p>
    <w:p w:rsidR="00383D9D" w:rsidRPr="009E4114" w:rsidRDefault="00383D9D" w:rsidP="009E4114">
      <w:pPr>
        <w:numPr>
          <w:ilvl w:val="0"/>
          <w:numId w:val="13"/>
        </w:numPr>
        <w:tabs>
          <w:tab w:val="clear" w:pos="720"/>
        </w:tabs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Opodatkowanie towarów i usług na które zmieniają się stawki podatkowe w okresie przejściowym (czerwiec-lipiec):</w:t>
      </w:r>
    </w:p>
    <w:p w:rsidR="00383D9D" w:rsidRPr="009E4114" w:rsidRDefault="00383D9D" w:rsidP="00383D9D">
      <w:pPr>
        <w:numPr>
          <w:ilvl w:val="1"/>
          <w:numId w:val="1"/>
        </w:numPr>
        <w:tabs>
          <w:tab w:val="num" w:pos="993"/>
        </w:tabs>
        <w:spacing w:after="0" w:line="259" w:lineRule="auto"/>
        <w:ind w:hanging="10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opodatkowanie zaliczek,</w:t>
      </w:r>
    </w:p>
    <w:p w:rsidR="00383D9D" w:rsidRPr="009E4114" w:rsidRDefault="00383D9D" w:rsidP="00383D9D">
      <w:pPr>
        <w:numPr>
          <w:ilvl w:val="1"/>
          <w:numId w:val="1"/>
        </w:numPr>
        <w:tabs>
          <w:tab w:val="num" w:pos="993"/>
        </w:tabs>
        <w:spacing w:after="0" w:line="259" w:lineRule="auto"/>
        <w:ind w:hanging="10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wykonywane w czerwcu lub w lipcu,</w:t>
      </w:r>
    </w:p>
    <w:p w:rsidR="00383D9D" w:rsidRPr="009E4114" w:rsidRDefault="00383D9D" w:rsidP="00383D9D">
      <w:pPr>
        <w:numPr>
          <w:ilvl w:val="1"/>
          <w:numId w:val="1"/>
        </w:numPr>
        <w:tabs>
          <w:tab w:val="num" w:pos="993"/>
        </w:tabs>
        <w:spacing w:after="0" w:line="259" w:lineRule="auto"/>
        <w:ind w:hanging="10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okresowe a zmiana stawki w okresie rozliczeniowym,</w:t>
      </w:r>
    </w:p>
    <w:p w:rsidR="00383D9D" w:rsidRPr="009E4114" w:rsidRDefault="00383D9D" w:rsidP="00383D9D">
      <w:pPr>
        <w:numPr>
          <w:ilvl w:val="1"/>
          <w:numId w:val="1"/>
        </w:numPr>
        <w:tabs>
          <w:tab w:val="num" w:pos="993"/>
        </w:tabs>
        <w:spacing w:after="0" w:line="259" w:lineRule="auto"/>
        <w:ind w:hanging="10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opodatkowanie nabyć wewnątrzwspólnotowych.</w:t>
      </w:r>
    </w:p>
    <w:p w:rsidR="009B7713" w:rsidRPr="009E4114" w:rsidRDefault="009B7713" w:rsidP="00383D9D">
      <w:p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D9D" w:rsidRPr="009E4114" w:rsidRDefault="00383D9D" w:rsidP="003821C9">
      <w:pPr>
        <w:numPr>
          <w:ilvl w:val="0"/>
          <w:numId w:val="4"/>
        </w:numPr>
        <w:spacing w:after="0" w:line="259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Nowa struktura JPK_VAT, likwidacja deklaracji VAT-7</w:t>
      </w:r>
      <w:r w:rsidR="00D02AF8"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zmiany od października 2020 r.</w:t>
      </w:r>
      <w:r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383D9D" w:rsidRPr="009E4114" w:rsidRDefault="00383D9D" w:rsidP="009E4114">
      <w:pPr>
        <w:pStyle w:val="Akapitzlist"/>
        <w:numPr>
          <w:ilvl w:val="0"/>
          <w:numId w:val="14"/>
        </w:numPr>
        <w:tabs>
          <w:tab w:val="clear" w:pos="720"/>
        </w:tabs>
        <w:spacing w:after="0" w:line="259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Likwidacja deklaracji VAT-7 wraz z załącznikami.</w:t>
      </w:r>
    </w:p>
    <w:p w:rsidR="00383D9D" w:rsidRPr="009E4114" w:rsidRDefault="00383D9D" w:rsidP="009E4114">
      <w:pPr>
        <w:pStyle w:val="Akapitzlist"/>
        <w:numPr>
          <w:ilvl w:val="0"/>
          <w:numId w:val="14"/>
        </w:numPr>
        <w:tabs>
          <w:tab w:val="clear" w:pos="720"/>
        </w:tabs>
        <w:spacing w:after="0" w:line="259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Sformalizowane zasady prowadzenia ewidencji sprzedaży i zakupów.</w:t>
      </w:r>
    </w:p>
    <w:p w:rsidR="00383D9D" w:rsidRPr="009E4114" w:rsidRDefault="00383D9D" w:rsidP="009E4114">
      <w:pPr>
        <w:pStyle w:val="Akapitzlist"/>
        <w:numPr>
          <w:ilvl w:val="0"/>
          <w:numId w:val="14"/>
        </w:numPr>
        <w:tabs>
          <w:tab w:val="clear" w:pos="720"/>
        </w:tabs>
        <w:spacing w:after="0" w:line="259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Struktura pliku JPK_VAT – część deklaracyjna i ewidencyjna.</w:t>
      </w:r>
    </w:p>
    <w:p w:rsidR="00383D9D" w:rsidRPr="009E4114" w:rsidRDefault="00383D9D" w:rsidP="009E4114">
      <w:pPr>
        <w:pStyle w:val="Akapitzlist"/>
        <w:numPr>
          <w:ilvl w:val="0"/>
          <w:numId w:val="14"/>
        </w:numPr>
        <w:tabs>
          <w:tab w:val="clear" w:pos="720"/>
        </w:tabs>
        <w:spacing w:after="0" w:line="259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Nowy zakres danych w ewidencji sprzedaży:</w:t>
      </w:r>
    </w:p>
    <w:p w:rsidR="00383D9D" w:rsidRPr="009E4114" w:rsidRDefault="00383D9D" w:rsidP="00383D9D">
      <w:pPr>
        <w:numPr>
          <w:ilvl w:val="1"/>
          <w:numId w:val="2"/>
        </w:numPr>
        <w:spacing w:after="0" w:line="259" w:lineRule="auto"/>
        <w:ind w:left="993" w:hanging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nowe oznaczenia dowodów sprzedaży,</w:t>
      </w:r>
    </w:p>
    <w:p w:rsidR="00383D9D" w:rsidRPr="009E4114" w:rsidRDefault="00383D9D" w:rsidP="00383D9D">
      <w:pPr>
        <w:numPr>
          <w:ilvl w:val="1"/>
          <w:numId w:val="2"/>
        </w:numPr>
        <w:spacing w:after="0" w:line="259" w:lineRule="auto"/>
        <w:ind w:left="993" w:hanging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zakres danych przy eksporcie towarów,</w:t>
      </w:r>
    </w:p>
    <w:p w:rsidR="00383D9D" w:rsidRPr="009E4114" w:rsidRDefault="00383D9D" w:rsidP="00383D9D">
      <w:pPr>
        <w:numPr>
          <w:ilvl w:val="1"/>
          <w:numId w:val="2"/>
        </w:numPr>
        <w:spacing w:after="0" w:line="259" w:lineRule="auto"/>
        <w:ind w:left="993" w:hanging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oznaczanie poszczególnych rodzajów transakcji</w:t>
      </w:r>
      <w:r w:rsid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m.in. podmioty powiązane</w:t>
      </w: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383D9D" w:rsidRDefault="00383D9D" w:rsidP="00383D9D">
      <w:pPr>
        <w:numPr>
          <w:ilvl w:val="1"/>
          <w:numId w:val="2"/>
        </w:numPr>
        <w:spacing w:after="0" w:line="259" w:lineRule="auto"/>
        <w:ind w:left="993" w:hanging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oznaczenia grup towarów i usług,</w:t>
      </w:r>
    </w:p>
    <w:p w:rsidR="009E4114" w:rsidRPr="009E4114" w:rsidRDefault="009E4114" w:rsidP="00383D9D">
      <w:pPr>
        <w:numPr>
          <w:ilvl w:val="1"/>
          <w:numId w:val="2"/>
        </w:numPr>
        <w:spacing w:after="0" w:line="259" w:lineRule="auto"/>
        <w:ind w:left="993" w:hanging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refakturowanie a oznaczenia w JPK_VAT.</w:t>
      </w:r>
    </w:p>
    <w:p w:rsidR="00383D9D" w:rsidRPr="009E4114" w:rsidRDefault="00383D9D" w:rsidP="00383D9D">
      <w:pPr>
        <w:numPr>
          <w:ilvl w:val="0"/>
          <w:numId w:val="2"/>
        </w:numPr>
        <w:tabs>
          <w:tab w:val="num" w:pos="426"/>
        </w:tabs>
        <w:spacing w:after="160" w:line="256" w:lineRule="auto"/>
        <w:ind w:hanging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Zakres danych w ewidencji zakupów:</w:t>
      </w:r>
    </w:p>
    <w:p w:rsidR="00383D9D" w:rsidRPr="009E4114" w:rsidRDefault="00383D9D" w:rsidP="00383D9D">
      <w:pPr>
        <w:numPr>
          <w:ilvl w:val="1"/>
          <w:numId w:val="2"/>
        </w:numPr>
        <w:spacing w:after="160" w:line="256" w:lineRule="auto"/>
        <w:ind w:left="993" w:hanging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dane wynikające z dokumentów zakupu,</w:t>
      </w:r>
    </w:p>
    <w:p w:rsidR="00383D9D" w:rsidRPr="009E4114" w:rsidRDefault="00383D9D" w:rsidP="00383D9D">
      <w:pPr>
        <w:numPr>
          <w:ilvl w:val="1"/>
          <w:numId w:val="2"/>
        </w:numPr>
        <w:spacing w:after="160" w:line="256" w:lineRule="auto"/>
        <w:ind w:left="993" w:hanging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oznaczenia dokumentów zakupu</w:t>
      </w:r>
      <w:r w:rsid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 tym MPP</w:t>
      </w: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383D9D" w:rsidRPr="009E4114" w:rsidRDefault="00383D9D" w:rsidP="00383D9D">
      <w:pPr>
        <w:numPr>
          <w:ilvl w:val="0"/>
          <w:numId w:val="2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Zasady przesyłania JPK_VAT,</w:t>
      </w:r>
    </w:p>
    <w:p w:rsidR="00383D9D" w:rsidRPr="009E4114" w:rsidRDefault="00383D9D" w:rsidP="00383D9D">
      <w:pPr>
        <w:numPr>
          <w:ilvl w:val="0"/>
          <w:numId w:val="2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Składanie kwartalnych JPK_VAT,</w:t>
      </w:r>
    </w:p>
    <w:p w:rsidR="00383D9D" w:rsidRPr="009E4114" w:rsidRDefault="00383D9D" w:rsidP="00383D9D">
      <w:pPr>
        <w:numPr>
          <w:ilvl w:val="0"/>
          <w:numId w:val="2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Korekty części ewidencyjnej lub deklaracyjnej JPK_VAT,</w:t>
      </w:r>
    </w:p>
    <w:p w:rsidR="00383D9D" w:rsidRPr="009E4114" w:rsidRDefault="00383D9D" w:rsidP="00383D9D">
      <w:pPr>
        <w:numPr>
          <w:ilvl w:val="0"/>
          <w:numId w:val="2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Możliwość wezwania przez urząd skarbowy do korekty JPK_VAT i konsekwencje niedokonania korekty.</w:t>
      </w:r>
    </w:p>
    <w:p w:rsidR="00383D9D" w:rsidRPr="009E4114" w:rsidRDefault="00383D9D" w:rsidP="00383D9D">
      <w:pPr>
        <w:numPr>
          <w:ilvl w:val="0"/>
          <w:numId w:val="2"/>
        </w:numPr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jakim terminie podatnik jest obowiązany skorygować JPK_VAT w sytuacji, gdy sam zauważy błąd.</w:t>
      </w:r>
    </w:p>
    <w:p w:rsidR="00383D9D" w:rsidRPr="009E4114" w:rsidRDefault="00383D9D" w:rsidP="00383D9D">
      <w:pPr>
        <w:tabs>
          <w:tab w:val="num" w:pos="72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D9D" w:rsidRPr="009E4114" w:rsidRDefault="00383D9D" w:rsidP="00D02AF8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warunków stosowania stawki 0% przy WDT:</w:t>
      </w:r>
    </w:p>
    <w:p w:rsidR="00D02AF8" w:rsidRPr="009E4114" w:rsidRDefault="00D02AF8" w:rsidP="00D02AF8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warunki opodatkowania WDT stawką 0% w 2020 r.</w:t>
      </w:r>
    </w:p>
    <w:p w:rsidR="00D02AF8" w:rsidRPr="009E4114" w:rsidRDefault="00D02AF8" w:rsidP="00D02AF8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WDT a posiadanie numeru VAT UE nabywcy.</w:t>
      </w:r>
    </w:p>
    <w:p w:rsidR="00D02AF8" w:rsidRPr="009E4114" w:rsidRDefault="00D02AF8" w:rsidP="00D02AF8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interpretacyjne dotyczące składania informacji podsumowujących VAT- prawidłowa treść.</w:t>
      </w:r>
    </w:p>
    <w:p w:rsidR="00D02AF8" w:rsidRDefault="00D02AF8" w:rsidP="00D02AF8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wyjaśniania przyczyn niezłożenia informacji podsumowującej VAT-UE lub nieprawidłowości w niej zawartych.</w:t>
      </w:r>
    </w:p>
    <w:p w:rsidR="009E4114" w:rsidRPr="009E4114" w:rsidRDefault="009E4114" w:rsidP="00D02AF8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pisemnie wyjaśnione, które organy skarbowe mogą uznać za dopuszczalne.</w:t>
      </w:r>
    </w:p>
    <w:p w:rsidR="00D02AF8" w:rsidRPr="009E4114" w:rsidRDefault="00D02AF8" w:rsidP="00D02AF8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WDT w świetle rozporządzenia UE nr 282/2011.</w:t>
      </w:r>
    </w:p>
    <w:p w:rsidR="00D02AF8" w:rsidRDefault="00D02AF8" w:rsidP="00D02AF8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sz w:val="24"/>
          <w:szCs w:val="24"/>
          <w:lang w:eastAsia="pl-PL"/>
        </w:rPr>
        <w:t>Nowe wzory informacji podsumowujących VAT-UE – omówienie.</w:t>
      </w:r>
    </w:p>
    <w:p w:rsidR="009E4114" w:rsidRPr="009E4114" w:rsidRDefault="009E4114" w:rsidP="00D02AF8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zmianach w zakresie procedury call-off stock</w:t>
      </w:r>
    </w:p>
    <w:p w:rsidR="00383D9D" w:rsidRPr="009E4114" w:rsidRDefault="00383D9D" w:rsidP="00383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3D9D" w:rsidRPr="009E4114" w:rsidRDefault="00383D9D" w:rsidP="00D02AF8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Rewolucja w rozliczaniu importu towarów od lipca 2020 r.:</w:t>
      </w:r>
    </w:p>
    <w:p w:rsidR="00383D9D" w:rsidRPr="009E4114" w:rsidRDefault="0034321F" w:rsidP="0034321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uprawnione do rozliczania VAT od importu w ewidencji i deklaracji.</w:t>
      </w:r>
    </w:p>
    <w:p w:rsidR="00383D9D" w:rsidRPr="009E4114" w:rsidRDefault="0034321F" w:rsidP="00383D9D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rozliczania VAT od importu w ewidencji i deklaracji</w:t>
      </w:r>
      <w:r w:rsid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lipca i od października 2020 r.</w:t>
      </w:r>
    </w:p>
    <w:p w:rsidR="007D0DE1" w:rsidRPr="009E4114" w:rsidRDefault="007D0DE1" w:rsidP="00383D9D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Likwidacja niektórych obowiązków.</w:t>
      </w:r>
    </w:p>
    <w:p w:rsidR="007D0DE1" w:rsidRPr="009E4114" w:rsidRDefault="007D0DE1" w:rsidP="009B7713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1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Likwidacja możliwości składania kwartalnych deklaracji dla podatników rozliczających import na nowych zasadach.</w:t>
      </w:r>
    </w:p>
    <w:p w:rsidR="004F1FD6" w:rsidRDefault="004F1FD6" w:rsidP="004F1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1FD6" w:rsidRDefault="004F1FD6" w:rsidP="003821C9">
      <w:pPr>
        <w:pStyle w:val="Akapitzlist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Paragony i faktury do paragonów - problemów ciąg dalszy.</w:t>
      </w:r>
    </w:p>
    <w:p w:rsidR="004F1FD6" w:rsidRPr="004F1FD6" w:rsidRDefault="004F1FD6" w:rsidP="003821C9">
      <w:pPr>
        <w:pStyle w:val="Akapitzlist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F1FD6" w:rsidRPr="004F1FD6" w:rsidRDefault="004F1FD6" w:rsidP="003821C9">
      <w:pPr>
        <w:pStyle w:val="Akapitzlist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Kasy online – odroczenie terminów.</w:t>
      </w:r>
    </w:p>
    <w:sectPr w:rsidR="004F1FD6" w:rsidRPr="004F1FD6" w:rsidSect="00D02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325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5C" w:rsidRDefault="007F175C" w:rsidP="005D1E23">
      <w:pPr>
        <w:spacing w:after="0" w:line="240" w:lineRule="auto"/>
      </w:pPr>
      <w:r>
        <w:separator/>
      </w:r>
    </w:p>
  </w:endnote>
  <w:endnote w:type="continuationSeparator" w:id="1">
    <w:p w:rsidR="007F175C" w:rsidRDefault="007F175C" w:rsidP="005D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23" w:rsidRDefault="005D1E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644167"/>
      <w:docPartObj>
        <w:docPartGallery w:val="Page Numbers (Bottom of Page)"/>
        <w:docPartUnique/>
      </w:docPartObj>
    </w:sdtPr>
    <w:sdtContent>
      <w:p w:rsidR="005D1E23" w:rsidRDefault="005D1E2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D1E23" w:rsidRDefault="005D1E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23" w:rsidRDefault="005D1E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5C" w:rsidRDefault="007F175C" w:rsidP="005D1E23">
      <w:pPr>
        <w:spacing w:after="0" w:line="240" w:lineRule="auto"/>
      </w:pPr>
      <w:r>
        <w:separator/>
      </w:r>
    </w:p>
  </w:footnote>
  <w:footnote w:type="continuationSeparator" w:id="1">
    <w:p w:rsidR="007F175C" w:rsidRDefault="007F175C" w:rsidP="005D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23" w:rsidRDefault="005D1E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23" w:rsidRDefault="005D1E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23" w:rsidRDefault="005D1E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BFB"/>
    <w:multiLevelType w:val="multilevel"/>
    <w:tmpl w:val="A8EC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B636C"/>
    <w:multiLevelType w:val="hybridMultilevel"/>
    <w:tmpl w:val="70F6FF78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975B18"/>
    <w:multiLevelType w:val="hybridMultilevel"/>
    <w:tmpl w:val="CA92C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49FD"/>
    <w:multiLevelType w:val="hybridMultilevel"/>
    <w:tmpl w:val="55B0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C311D"/>
    <w:multiLevelType w:val="multilevel"/>
    <w:tmpl w:val="C358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3385D"/>
    <w:multiLevelType w:val="hybridMultilevel"/>
    <w:tmpl w:val="FD90086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B45BE3"/>
    <w:multiLevelType w:val="multilevel"/>
    <w:tmpl w:val="C358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66E74"/>
    <w:multiLevelType w:val="hybridMultilevel"/>
    <w:tmpl w:val="2FECB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73974"/>
    <w:multiLevelType w:val="hybridMultilevel"/>
    <w:tmpl w:val="AF2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C6B71"/>
    <w:multiLevelType w:val="multilevel"/>
    <w:tmpl w:val="505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F1D1C"/>
    <w:multiLevelType w:val="multilevel"/>
    <w:tmpl w:val="A8EC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018E8"/>
    <w:multiLevelType w:val="multilevel"/>
    <w:tmpl w:val="C358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71C5D"/>
    <w:multiLevelType w:val="multilevel"/>
    <w:tmpl w:val="A8EC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9453E"/>
    <w:multiLevelType w:val="hybridMultilevel"/>
    <w:tmpl w:val="F178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E3AF8"/>
    <w:multiLevelType w:val="hybridMultilevel"/>
    <w:tmpl w:val="D8003992"/>
    <w:lvl w:ilvl="0" w:tplc="1820D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93146"/>
    <w:multiLevelType w:val="hybridMultilevel"/>
    <w:tmpl w:val="293C5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7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D9D"/>
    <w:rsid w:val="001162B5"/>
    <w:rsid w:val="00173A9B"/>
    <w:rsid w:val="00207C85"/>
    <w:rsid w:val="002B4A01"/>
    <w:rsid w:val="002C1FD7"/>
    <w:rsid w:val="002D52C6"/>
    <w:rsid w:val="00335BB0"/>
    <w:rsid w:val="0034321F"/>
    <w:rsid w:val="003821C9"/>
    <w:rsid w:val="00383D9D"/>
    <w:rsid w:val="00476A0F"/>
    <w:rsid w:val="004F1FD6"/>
    <w:rsid w:val="00501E2F"/>
    <w:rsid w:val="00595E07"/>
    <w:rsid w:val="005D1E23"/>
    <w:rsid w:val="006513C6"/>
    <w:rsid w:val="00715518"/>
    <w:rsid w:val="007D0DE1"/>
    <w:rsid w:val="007F175C"/>
    <w:rsid w:val="00927681"/>
    <w:rsid w:val="009810EF"/>
    <w:rsid w:val="009B7713"/>
    <w:rsid w:val="009E4114"/>
    <w:rsid w:val="00A57AA7"/>
    <w:rsid w:val="00CF5DDA"/>
    <w:rsid w:val="00D02AF8"/>
    <w:rsid w:val="00D17C05"/>
    <w:rsid w:val="00DA7876"/>
    <w:rsid w:val="00EE453D"/>
    <w:rsid w:val="00F5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D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E23"/>
  </w:style>
  <w:style w:type="paragraph" w:styleId="Stopka">
    <w:name w:val="footer"/>
    <w:basedOn w:val="Normalny"/>
    <w:link w:val="StopkaZnak"/>
    <w:uiPriority w:val="99"/>
    <w:unhideWhenUsed/>
    <w:rsid w:val="005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dcterms:created xsi:type="dcterms:W3CDTF">2020-07-10T10:59:00Z</dcterms:created>
  <dcterms:modified xsi:type="dcterms:W3CDTF">2020-07-10T10:59:00Z</dcterms:modified>
</cp:coreProperties>
</file>